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CE7" w:rsidRPr="008B3954" w:rsidRDefault="00F95CE7" w:rsidP="00F95CE7">
      <w:pPr>
        <w:spacing w:after="240"/>
        <w:rPr>
          <w:sz w:val="24"/>
          <w:szCs w:val="24"/>
        </w:rPr>
      </w:pPr>
      <w:r w:rsidRPr="00C23823">
        <w:rPr>
          <w:sz w:val="24"/>
          <w:szCs w:val="24"/>
        </w:rPr>
        <w:pict>
          <v:rect id="_x0000_i1034" style="width:0;height:1.5pt" o:hralign="center" o:hrstd="t" o:hr="t" fillcolor="#a0a0a0" stroked="f"/>
        </w:pict>
      </w:r>
    </w:p>
    <w:p w:rsidR="00F95CE7" w:rsidRPr="005B096F" w:rsidRDefault="00F95CE7" w:rsidP="00F95CE7">
      <w:pPr>
        <w:pStyle w:val="Title"/>
        <w:rPr>
          <w:rFonts w:ascii="Verdana" w:hAnsi="Verdana"/>
          <w:i/>
          <w:color w:val="0066CC"/>
          <w:sz w:val="28"/>
          <w:szCs w:val="28"/>
        </w:rPr>
      </w:pPr>
      <w:r>
        <w:rPr>
          <w:rFonts w:ascii="Verdana" w:hAnsi="Verdana"/>
          <w:i/>
          <w:color w:val="0066CC"/>
          <w:sz w:val="28"/>
          <w:szCs w:val="28"/>
        </w:rPr>
        <w:t>Medicare Part D Prescription Drug Coverage</w:t>
      </w:r>
    </w:p>
    <w:p w:rsidR="00F95CE7" w:rsidRPr="00A96C3D" w:rsidRDefault="00F95CE7" w:rsidP="00F95CE7">
      <w:pPr>
        <w:autoSpaceDE w:val="0"/>
        <w:autoSpaceDN w:val="0"/>
        <w:adjustRightInd w:val="0"/>
        <w:spacing w:after="0"/>
        <w:rPr>
          <w:i/>
          <w:sz w:val="22"/>
          <w:szCs w:val="22"/>
        </w:rPr>
      </w:pPr>
      <w:r w:rsidRPr="00A96C3D">
        <w:rPr>
          <w:bCs/>
          <w:i/>
          <w:sz w:val="22"/>
          <w:szCs w:val="22"/>
        </w:rPr>
        <w:t xml:space="preserve">Employees, their spouses and other dependents who will be or currently are 65 years old or older within the next year- </w:t>
      </w:r>
      <w:r w:rsidRPr="00A96C3D">
        <w:rPr>
          <w:bCs/>
          <w:i/>
          <w:sz w:val="22"/>
          <w:szCs w:val="22"/>
        </w:rPr>
        <w:tab/>
        <w:t xml:space="preserve">PLEASE READ </w:t>
      </w:r>
    </w:p>
    <w:p w:rsidR="00F95CE7" w:rsidRDefault="00F95CE7" w:rsidP="00F95CE7">
      <w:pPr>
        <w:autoSpaceDE w:val="0"/>
        <w:autoSpaceDN w:val="0"/>
        <w:adjustRightInd w:val="0"/>
        <w:spacing w:after="0"/>
        <w:rPr>
          <w:sz w:val="24"/>
          <w:szCs w:val="24"/>
        </w:rPr>
      </w:pPr>
    </w:p>
    <w:p w:rsidR="00F95CE7" w:rsidRDefault="00F95CE7" w:rsidP="00F95CE7">
      <w:pPr>
        <w:rPr>
          <w:sz w:val="22"/>
          <w:szCs w:val="22"/>
        </w:rPr>
      </w:pPr>
      <w:r w:rsidRPr="00C26AAF">
        <w:rPr>
          <w:sz w:val="22"/>
          <w:szCs w:val="22"/>
        </w:rPr>
        <w:t xml:space="preserve">If you or any of your dependents is Medicare Part D eligible and considering enrolling in the </w:t>
      </w:r>
      <w:r w:rsidRPr="006E1971">
        <w:rPr>
          <w:sz w:val="22"/>
          <w:szCs w:val="22"/>
          <w:highlight w:val="lightGray"/>
        </w:rPr>
        <w:fldChar w:fldCharType="begin"/>
      </w:r>
      <w:r w:rsidRPr="006E1971">
        <w:rPr>
          <w:sz w:val="22"/>
          <w:szCs w:val="22"/>
          <w:highlight w:val="lightGray"/>
        </w:rPr>
        <w:instrText xml:space="preserve"> MERGEFIELD Company_Name </w:instrText>
      </w:r>
      <w:r w:rsidRPr="006E1971">
        <w:rPr>
          <w:sz w:val="22"/>
          <w:szCs w:val="22"/>
          <w:highlight w:val="lightGray"/>
        </w:rPr>
        <w:fldChar w:fldCharType="separate"/>
      </w:r>
      <w:r w:rsidRPr="006E1971">
        <w:rPr>
          <w:noProof/>
          <w:sz w:val="22"/>
          <w:szCs w:val="22"/>
          <w:highlight w:val="lightGray"/>
        </w:rPr>
        <w:t>«Company_Name»</w:t>
      </w:r>
      <w:r w:rsidRPr="006E1971">
        <w:rPr>
          <w:sz w:val="22"/>
          <w:szCs w:val="22"/>
          <w:highlight w:val="lightGray"/>
        </w:rPr>
        <w:fldChar w:fldCharType="end"/>
      </w:r>
      <w:r w:rsidRPr="00C26AAF">
        <w:rPr>
          <w:sz w:val="22"/>
          <w:szCs w:val="22"/>
        </w:rPr>
        <w:t xml:space="preserve"> Prescription Drug Coverage, please read this notice carefully and keep it where you can find it. This notice has information about your current prescription drug coverage with </w:t>
      </w:r>
      <w:r w:rsidRPr="006E1971">
        <w:rPr>
          <w:sz w:val="22"/>
          <w:szCs w:val="22"/>
          <w:highlight w:val="lightGray"/>
        </w:rPr>
        <w:fldChar w:fldCharType="begin"/>
      </w:r>
      <w:r w:rsidRPr="006E1971">
        <w:rPr>
          <w:sz w:val="22"/>
          <w:szCs w:val="22"/>
          <w:highlight w:val="lightGray"/>
        </w:rPr>
        <w:instrText xml:space="preserve"> MERGEFIELD Company_Name </w:instrText>
      </w:r>
      <w:r w:rsidRPr="006E1971">
        <w:rPr>
          <w:sz w:val="22"/>
          <w:szCs w:val="22"/>
          <w:highlight w:val="lightGray"/>
        </w:rPr>
        <w:fldChar w:fldCharType="separate"/>
      </w:r>
      <w:r w:rsidRPr="006E1971">
        <w:rPr>
          <w:noProof/>
          <w:sz w:val="22"/>
          <w:szCs w:val="22"/>
          <w:highlight w:val="lightGray"/>
        </w:rPr>
        <w:t>«Company_Name»</w:t>
      </w:r>
      <w:r w:rsidRPr="006E1971">
        <w:rPr>
          <w:sz w:val="22"/>
          <w:szCs w:val="22"/>
          <w:highlight w:val="lightGray"/>
        </w:rPr>
        <w:fldChar w:fldCharType="end"/>
      </w:r>
      <w:r w:rsidRPr="006E1971">
        <w:rPr>
          <w:sz w:val="22"/>
          <w:szCs w:val="22"/>
          <w:highlight w:val="lightGray"/>
        </w:rPr>
        <w:t xml:space="preserve"> </w:t>
      </w:r>
      <w:r w:rsidRPr="00C26AAF">
        <w:rPr>
          <w:sz w:val="22"/>
          <w:szCs w:val="22"/>
        </w:rPr>
        <w:t>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rsidR="00F95CE7" w:rsidRPr="00C26AAF" w:rsidRDefault="00F95CE7" w:rsidP="00F95CE7">
      <w:pPr>
        <w:rPr>
          <w:sz w:val="22"/>
          <w:szCs w:val="22"/>
        </w:rPr>
      </w:pPr>
    </w:p>
    <w:p w:rsidR="00F95CE7" w:rsidRDefault="00F95CE7" w:rsidP="00F95CE7">
      <w:pPr>
        <w:rPr>
          <w:b/>
          <w:i/>
          <w:sz w:val="22"/>
          <w:szCs w:val="22"/>
        </w:rPr>
      </w:pPr>
      <w:r w:rsidRPr="00C26AAF">
        <w:rPr>
          <w:b/>
          <w:i/>
          <w:sz w:val="22"/>
          <w:szCs w:val="22"/>
        </w:rPr>
        <w:t>There are two important things you need to know about your current coverage and Medicare’s prescription drug coverage:</w:t>
      </w:r>
    </w:p>
    <w:p w:rsidR="00F95CE7" w:rsidRPr="00C26AAF" w:rsidRDefault="00F95CE7" w:rsidP="00F95CE7">
      <w:pPr>
        <w:rPr>
          <w:b/>
          <w:i/>
          <w:sz w:val="22"/>
          <w:szCs w:val="22"/>
        </w:rPr>
      </w:pPr>
    </w:p>
    <w:p w:rsidR="00F95CE7" w:rsidRDefault="00F95CE7" w:rsidP="00F95CE7">
      <w:pPr>
        <w:rPr>
          <w:sz w:val="22"/>
          <w:szCs w:val="22"/>
        </w:rPr>
      </w:pPr>
      <w:r w:rsidRPr="00C26AAF">
        <w:rPr>
          <w:b/>
          <w:sz w:val="22"/>
          <w:szCs w:val="22"/>
        </w:rPr>
        <w:t>1.</w:t>
      </w:r>
      <w:r w:rsidRPr="00C26AAF">
        <w:rPr>
          <w:sz w:val="22"/>
          <w:szCs w:val="22"/>
        </w:rPr>
        <w:t xml:space="preserve">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rsidR="00F95CE7" w:rsidRPr="00C26AAF" w:rsidRDefault="00F95CE7" w:rsidP="00F95CE7">
      <w:pPr>
        <w:rPr>
          <w:sz w:val="22"/>
          <w:szCs w:val="22"/>
        </w:rPr>
      </w:pPr>
    </w:p>
    <w:p w:rsidR="00F95CE7" w:rsidRPr="00C26AAF" w:rsidRDefault="00F95CE7" w:rsidP="00F95CE7">
      <w:pPr>
        <w:rPr>
          <w:sz w:val="22"/>
          <w:szCs w:val="22"/>
        </w:rPr>
      </w:pPr>
      <w:r w:rsidRPr="00C26AAF">
        <w:rPr>
          <w:b/>
          <w:sz w:val="22"/>
          <w:szCs w:val="22"/>
        </w:rPr>
        <w:t>2</w:t>
      </w:r>
      <w:r w:rsidRPr="0050286E">
        <w:rPr>
          <w:b/>
          <w:sz w:val="22"/>
          <w:szCs w:val="22"/>
          <w:highlight w:val="lightGray"/>
        </w:rPr>
        <w:t>.</w:t>
      </w:r>
      <w:r w:rsidRPr="0050286E">
        <w:rPr>
          <w:sz w:val="22"/>
          <w:szCs w:val="22"/>
          <w:highlight w:val="lightGray"/>
        </w:rPr>
        <w:t xml:space="preserve"> </w:t>
      </w:r>
      <w:r w:rsidRPr="006E1971">
        <w:rPr>
          <w:sz w:val="22"/>
          <w:szCs w:val="22"/>
          <w:highlight w:val="lightGray"/>
        </w:rPr>
        <w:fldChar w:fldCharType="begin"/>
      </w:r>
      <w:r w:rsidRPr="006E1971">
        <w:rPr>
          <w:sz w:val="22"/>
          <w:szCs w:val="22"/>
          <w:highlight w:val="lightGray"/>
        </w:rPr>
        <w:instrText xml:space="preserve"> MERGEFIELD Company_Name </w:instrText>
      </w:r>
      <w:r w:rsidRPr="006E1971">
        <w:rPr>
          <w:sz w:val="22"/>
          <w:szCs w:val="22"/>
          <w:highlight w:val="lightGray"/>
        </w:rPr>
        <w:fldChar w:fldCharType="separate"/>
      </w:r>
      <w:r w:rsidRPr="006E1971">
        <w:rPr>
          <w:noProof/>
          <w:sz w:val="22"/>
          <w:szCs w:val="22"/>
          <w:highlight w:val="lightGray"/>
        </w:rPr>
        <w:t>«Company_Name»</w:t>
      </w:r>
      <w:r w:rsidRPr="006E1971">
        <w:rPr>
          <w:sz w:val="22"/>
          <w:szCs w:val="22"/>
          <w:highlight w:val="lightGray"/>
        </w:rPr>
        <w:fldChar w:fldCharType="end"/>
      </w:r>
      <w:r w:rsidRPr="006E1971">
        <w:rPr>
          <w:sz w:val="22"/>
          <w:szCs w:val="22"/>
          <w:highlight w:val="lightGray"/>
        </w:rPr>
        <w:t xml:space="preserve"> </w:t>
      </w:r>
      <w:r w:rsidRPr="00C26AAF">
        <w:rPr>
          <w:sz w:val="22"/>
          <w:szCs w:val="22"/>
        </w:rPr>
        <w:t xml:space="preserve">has determined that the prescription drug coverage offered by the </w:t>
      </w:r>
      <w:r w:rsidRPr="006E1971">
        <w:rPr>
          <w:sz w:val="22"/>
          <w:szCs w:val="22"/>
          <w:highlight w:val="lightGray"/>
        </w:rPr>
        <w:fldChar w:fldCharType="begin"/>
      </w:r>
      <w:r w:rsidRPr="006E1971">
        <w:rPr>
          <w:sz w:val="22"/>
          <w:szCs w:val="22"/>
          <w:highlight w:val="lightGray"/>
        </w:rPr>
        <w:instrText xml:space="preserve"> MERGEFIELD Address_Line_2 </w:instrText>
      </w:r>
      <w:r w:rsidRPr="006E1971">
        <w:rPr>
          <w:sz w:val="22"/>
          <w:szCs w:val="22"/>
          <w:highlight w:val="lightGray"/>
        </w:rPr>
        <w:fldChar w:fldCharType="separate"/>
      </w:r>
      <w:r w:rsidRPr="006E1971">
        <w:rPr>
          <w:noProof/>
          <w:sz w:val="22"/>
          <w:szCs w:val="22"/>
          <w:highlight w:val="lightGray"/>
        </w:rPr>
        <w:t>«Carrier»</w:t>
      </w:r>
      <w:r w:rsidRPr="006E1971">
        <w:rPr>
          <w:sz w:val="22"/>
          <w:szCs w:val="22"/>
          <w:highlight w:val="lightGray"/>
        </w:rPr>
        <w:fldChar w:fldCharType="end"/>
      </w:r>
      <w:r w:rsidRPr="00C26AAF">
        <w:rPr>
          <w:sz w:val="22"/>
          <w:szCs w:val="22"/>
        </w:rPr>
        <w:t xml:space="preserve">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rsidR="00F95CE7" w:rsidRDefault="00F95CE7" w:rsidP="00F95CE7">
      <w:pPr>
        <w:rPr>
          <w:b/>
          <w:i/>
          <w:sz w:val="20"/>
        </w:rPr>
      </w:pPr>
    </w:p>
    <w:p w:rsidR="00F95CE7" w:rsidRDefault="00F95CE7" w:rsidP="00F95CE7">
      <w:pPr>
        <w:rPr>
          <w:b/>
          <w:i/>
          <w:sz w:val="20"/>
        </w:rPr>
      </w:pPr>
      <w:r>
        <w:rPr>
          <w:b/>
          <w:i/>
          <w:sz w:val="20"/>
        </w:rPr>
        <w:t>The information</w:t>
      </w:r>
      <w:r w:rsidRPr="000B56C6">
        <w:rPr>
          <w:b/>
          <w:i/>
          <w:sz w:val="20"/>
        </w:rPr>
        <w:t xml:space="preserve"> </w:t>
      </w:r>
      <w:r>
        <w:rPr>
          <w:b/>
          <w:i/>
          <w:sz w:val="20"/>
        </w:rPr>
        <w:t xml:space="preserve">on the following page </w:t>
      </w:r>
      <w:r w:rsidRPr="000B56C6">
        <w:rPr>
          <w:b/>
          <w:i/>
          <w:sz w:val="20"/>
        </w:rPr>
        <w:t>will help you better understand how and when you can join a Medicare Drug Plan if you so choose</w:t>
      </w:r>
      <w:r>
        <w:rPr>
          <w:b/>
          <w:i/>
          <w:sz w:val="20"/>
        </w:rPr>
        <w:t>.</w:t>
      </w:r>
    </w:p>
    <w:p w:rsidR="00F95CE7" w:rsidRDefault="00F95CE7" w:rsidP="00F95CE7">
      <w:pPr>
        <w:rPr>
          <w:b/>
          <w:i/>
          <w:sz w:val="20"/>
        </w:rPr>
      </w:pPr>
    </w:p>
    <w:p w:rsidR="00F95CE7" w:rsidRDefault="00F95CE7" w:rsidP="00F95CE7">
      <w:pPr>
        <w:rPr>
          <w:b/>
          <w:i/>
          <w:sz w:val="20"/>
        </w:rPr>
      </w:pPr>
    </w:p>
    <w:p w:rsidR="00F95CE7" w:rsidRPr="008B3954" w:rsidRDefault="00F95CE7" w:rsidP="00F95CE7">
      <w:pPr>
        <w:spacing w:after="240"/>
        <w:rPr>
          <w:sz w:val="24"/>
          <w:szCs w:val="24"/>
        </w:rPr>
      </w:pPr>
      <w:r w:rsidRPr="00C23823">
        <w:rPr>
          <w:sz w:val="24"/>
          <w:szCs w:val="24"/>
        </w:rPr>
        <w:pict>
          <v:rect id="_x0000_i1035" style="width:0;height:1.5pt" o:hralign="center" o:hrstd="t" o:hr="t" fillcolor="#a0a0a0" stroked="f"/>
        </w:pict>
      </w:r>
    </w:p>
    <w:p w:rsidR="00F95CE7" w:rsidRDefault="00F95CE7" w:rsidP="00F95CE7">
      <w:pPr>
        <w:pStyle w:val="Title"/>
        <w:rPr>
          <w:rFonts w:ascii="Verdana" w:hAnsi="Verdana"/>
          <w:i/>
          <w:color w:val="0066CC"/>
          <w:sz w:val="28"/>
          <w:szCs w:val="28"/>
        </w:rPr>
      </w:pPr>
      <w:r>
        <w:rPr>
          <w:rFonts w:ascii="Verdana" w:hAnsi="Verdana"/>
          <w:i/>
          <w:color w:val="0066CC"/>
          <w:sz w:val="28"/>
          <w:szCs w:val="28"/>
        </w:rPr>
        <w:t>Medicare Part D Prescription Drug Coverage</w:t>
      </w:r>
    </w:p>
    <w:p w:rsidR="00F95CE7" w:rsidRPr="003B4C81" w:rsidRDefault="00F95CE7" w:rsidP="00F95CE7">
      <w:pPr>
        <w:pStyle w:val="Title"/>
        <w:spacing w:after="120"/>
        <w:rPr>
          <w:rFonts w:ascii="Verdana" w:hAnsi="Verdana"/>
          <w:i/>
          <w:color w:val="auto"/>
          <w:sz w:val="28"/>
          <w:szCs w:val="28"/>
        </w:rPr>
      </w:pPr>
      <w:r w:rsidRPr="003B4C81">
        <w:rPr>
          <w:rFonts w:ascii="Verdana" w:hAnsi="Verdana"/>
          <w:color w:val="auto"/>
          <w:sz w:val="24"/>
          <w:szCs w:val="24"/>
        </w:rPr>
        <w:t>Joining a Medicare Drug Plan-</w:t>
      </w:r>
    </w:p>
    <w:p w:rsidR="00F95CE7" w:rsidRPr="00C56F11" w:rsidRDefault="00F95CE7" w:rsidP="00F95CE7">
      <w:pPr>
        <w:spacing w:after="240"/>
        <w:rPr>
          <w:sz w:val="22"/>
          <w:szCs w:val="22"/>
        </w:rPr>
      </w:pPr>
      <w:r w:rsidRPr="00C56F11">
        <w:rPr>
          <w:color w:val="C00000"/>
          <w:sz w:val="22"/>
          <w:szCs w:val="22"/>
        </w:rPr>
        <w:t>You can join a Medicare drug plan when you first become eligible for Medicare and each year from OCTOBER 15</w:t>
      </w:r>
      <w:r w:rsidRPr="00C56F11">
        <w:rPr>
          <w:color w:val="C00000"/>
          <w:sz w:val="22"/>
          <w:szCs w:val="22"/>
          <w:vertAlign w:val="superscript"/>
        </w:rPr>
        <w:t>th</w:t>
      </w:r>
      <w:r w:rsidRPr="00C56F11">
        <w:rPr>
          <w:color w:val="C00000"/>
          <w:sz w:val="22"/>
          <w:szCs w:val="22"/>
        </w:rPr>
        <w:t xml:space="preserve"> until DECEMBER 7th</w:t>
      </w:r>
      <w:r w:rsidRPr="008D160A">
        <w:rPr>
          <w:color w:val="C00000"/>
          <w:sz w:val="22"/>
          <w:szCs w:val="22"/>
        </w:rPr>
        <w:t>.</w:t>
      </w:r>
    </w:p>
    <w:p w:rsidR="00F95CE7" w:rsidRPr="00C56F11" w:rsidRDefault="00F95CE7" w:rsidP="00F95CE7">
      <w:pPr>
        <w:spacing w:after="240"/>
        <w:rPr>
          <w:sz w:val="22"/>
          <w:szCs w:val="22"/>
        </w:rPr>
      </w:pPr>
      <w:r w:rsidRPr="00C56F11">
        <w:rPr>
          <w:sz w:val="22"/>
          <w:szCs w:val="22"/>
        </w:rPr>
        <w:t>However, if you lose your current creditable prescription drug coverage, through no fault of your own, you will also be eligible for a two (2) month Special enrollment Period (SEP) to join a Medicare drug plan.</w:t>
      </w:r>
    </w:p>
    <w:p w:rsidR="00F95CE7" w:rsidRPr="00D52184" w:rsidRDefault="00F95CE7" w:rsidP="00F95CE7">
      <w:pPr>
        <w:spacing w:after="240"/>
        <w:rPr>
          <w:b/>
          <w:sz w:val="24"/>
          <w:szCs w:val="24"/>
        </w:rPr>
      </w:pPr>
      <w:r w:rsidRPr="00D52184">
        <w:rPr>
          <w:b/>
          <w:sz w:val="24"/>
          <w:szCs w:val="24"/>
        </w:rPr>
        <w:t>Your Current Coverage and a Medicare Drug Plan-</w:t>
      </w:r>
    </w:p>
    <w:p w:rsidR="00F95CE7" w:rsidRPr="00C56F11" w:rsidRDefault="00F95CE7" w:rsidP="00F95CE7">
      <w:pPr>
        <w:spacing w:after="240"/>
        <w:rPr>
          <w:sz w:val="22"/>
          <w:szCs w:val="22"/>
        </w:rPr>
      </w:pPr>
      <w:r w:rsidRPr="00C56F11">
        <w:rPr>
          <w:sz w:val="22"/>
          <w:szCs w:val="22"/>
        </w:rPr>
        <w:t>If you decide to join a Medicare drug plan, your current</w:t>
      </w:r>
      <w:r w:rsidRPr="006E1971">
        <w:rPr>
          <w:sz w:val="22"/>
          <w:szCs w:val="22"/>
          <w:highlight w:val="lightGray"/>
        </w:rPr>
        <w:t xml:space="preserve"> </w:t>
      </w:r>
      <w:r w:rsidRPr="006E1971">
        <w:rPr>
          <w:sz w:val="22"/>
          <w:szCs w:val="22"/>
          <w:highlight w:val="lightGray"/>
        </w:rPr>
        <w:fldChar w:fldCharType="begin"/>
      </w:r>
      <w:r w:rsidRPr="006E1971">
        <w:rPr>
          <w:sz w:val="22"/>
          <w:szCs w:val="22"/>
          <w:highlight w:val="lightGray"/>
        </w:rPr>
        <w:instrText xml:space="preserve"> MERGEFIELD Company_Name </w:instrText>
      </w:r>
      <w:r w:rsidRPr="006E1971">
        <w:rPr>
          <w:sz w:val="22"/>
          <w:szCs w:val="22"/>
          <w:highlight w:val="lightGray"/>
        </w:rPr>
        <w:fldChar w:fldCharType="separate"/>
      </w:r>
      <w:r w:rsidRPr="006E1971">
        <w:rPr>
          <w:noProof/>
          <w:sz w:val="22"/>
          <w:szCs w:val="22"/>
          <w:highlight w:val="lightGray"/>
        </w:rPr>
        <w:t>«Company_Name»</w:t>
      </w:r>
      <w:r w:rsidRPr="006E1971">
        <w:rPr>
          <w:sz w:val="22"/>
          <w:szCs w:val="22"/>
          <w:highlight w:val="lightGray"/>
        </w:rPr>
        <w:fldChar w:fldCharType="end"/>
      </w:r>
      <w:r w:rsidRPr="00C56F11">
        <w:rPr>
          <w:sz w:val="22"/>
          <w:szCs w:val="22"/>
        </w:rPr>
        <w:t xml:space="preserve"> coverage will not be affected.  Please see your Summary of Benefits plan description for more detail to compare the plan provisions/options between your current </w:t>
      </w:r>
      <w:r w:rsidRPr="006E1971">
        <w:rPr>
          <w:sz w:val="22"/>
          <w:szCs w:val="22"/>
          <w:highlight w:val="lightGray"/>
        </w:rPr>
        <w:fldChar w:fldCharType="begin"/>
      </w:r>
      <w:r w:rsidRPr="006E1971">
        <w:rPr>
          <w:sz w:val="22"/>
          <w:szCs w:val="22"/>
          <w:highlight w:val="lightGray"/>
        </w:rPr>
        <w:instrText xml:space="preserve"> MERGEFIELD Company_Name </w:instrText>
      </w:r>
      <w:r w:rsidRPr="006E1971">
        <w:rPr>
          <w:sz w:val="22"/>
          <w:szCs w:val="22"/>
          <w:highlight w:val="lightGray"/>
        </w:rPr>
        <w:fldChar w:fldCharType="separate"/>
      </w:r>
      <w:r w:rsidRPr="006E1971">
        <w:rPr>
          <w:noProof/>
          <w:sz w:val="22"/>
          <w:szCs w:val="22"/>
          <w:highlight w:val="lightGray"/>
        </w:rPr>
        <w:t>«Company_Name»</w:t>
      </w:r>
      <w:r w:rsidRPr="006E1971">
        <w:rPr>
          <w:sz w:val="22"/>
          <w:szCs w:val="22"/>
          <w:highlight w:val="lightGray"/>
        </w:rPr>
        <w:fldChar w:fldCharType="end"/>
      </w:r>
      <w:r w:rsidRPr="00C56F11">
        <w:rPr>
          <w:sz w:val="22"/>
          <w:szCs w:val="22"/>
        </w:rPr>
        <w:t xml:space="preserve"> </w:t>
      </w:r>
      <w:r w:rsidRPr="008D160A">
        <w:rPr>
          <w:sz w:val="22"/>
          <w:szCs w:val="22"/>
        </w:rPr>
        <w:t>plan and</w:t>
      </w:r>
      <w:r w:rsidRPr="00C56F11">
        <w:rPr>
          <w:sz w:val="22"/>
          <w:szCs w:val="22"/>
        </w:rPr>
        <w:t xml:space="preserve"> the Medicare Part D coverage. You may also contact the Human Resources Department for more information and answers to your questions.</w:t>
      </w:r>
    </w:p>
    <w:p w:rsidR="00F95CE7" w:rsidRPr="00C56F11" w:rsidRDefault="00F95CE7" w:rsidP="00F95CE7">
      <w:pPr>
        <w:spacing w:after="240"/>
        <w:rPr>
          <w:sz w:val="22"/>
          <w:szCs w:val="22"/>
        </w:rPr>
      </w:pPr>
      <w:r w:rsidRPr="00C56F11">
        <w:rPr>
          <w:sz w:val="22"/>
          <w:szCs w:val="22"/>
        </w:rPr>
        <w:t xml:space="preserve">If you decide to join a Medicare drug plan and drop your </w:t>
      </w:r>
      <w:r w:rsidRPr="006E1971">
        <w:rPr>
          <w:sz w:val="22"/>
          <w:szCs w:val="22"/>
          <w:highlight w:val="lightGray"/>
        </w:rPr>
        <w:fldChar w:fldCharType="begin"/>
      </w:r>
      <w:r w:rsidRPr="006E1971">
        <w:rPr>
          <w:sz w:val="22"/>
          <w:szCs w:val="22"/>
          <w:highlight w:val="lightGray"/>
        </w:rPr>
        <w:instrText xml:space="preserve"> MERGEFIELD Company_Name </w:instrText>
      </w:r>
      <w:r w:rsidRPr="006E1971">
        <w:rPr>
          <w:sz w:val="22"/>
          <w:szCs w:val="22"/>
          <w:highlight w:val="lightGray"/>
        </w:rPr>
        <w:fldChar w:fldCharType="separate"/>
      </w:r>
      <w:r w:rsidRPr="006E1971">
        <w:rPr>
          <w:noProof/>
          <w:sz w:val="22"/>
          <w:szCs w:val="22"/>
          <w:highlight w:val="lightGray"/>
        </w:rPr>
        <w:t>«Company_Name»</w:t>
      </w:r>
      <w:r w:rsidRPr="006E1971">
        <w:rPr>
          <w:sz w:val="22"/>
          <w:szCs w:val="22"/>
          <w:highlight w:val="lightGray"/>
        </w:rPr>
        <w:fldChar w:fldCharType="end"/>
      </w:r>
      <w:r w:rsidRPr="006E1971">
        <w:rPr>
          <w:sz w:val="22"/>
          <w:szCs w:val="22"/>
          <w:highlight w:val="lightGray"/>
        </w:rPr>
        <w:t xml:space="preserve"> </w:t>
      </w:r>
      <w:r w:rsidRPr="00C56F11">
        <w:rPr>
          <w:sz w:val="22"/>
          <w:szCs w:val="22"/>
        </w:rPr>
        <w:t>coverage, be aware that you and your dependents may or may not be able to get this coverage back, see your Summary of Benefits plan description for verification.</w:t>
      </w:r>
    </w:p>
    <w:p w:rsidR="00F95CE7" w:rsidRDefault="00F95CE7" w:rsidP="00F95CE7">
      <w:pPr>
        <w:spacing w:after="240"/>
        <w:rPr>
          <w:b/>
          <w:sz w:val="24"/>
          <w:szCs w:val="24"/>
        </w:rPr>
      </w:pPr>
      <w:r w:rsidRPr="00D52184">
        <w:rPr>
          <w:b/>
          <w:sz w:val="24"/>
          <w:szCs w:val="24"/>
        </w:rPr>
        <w:t>When Will You Pay a Higher Premium (Penalty) To Join A Medicare Drug Plan?</w:t>
      </w:r>
    </w:p>
    <w:p w:rsidR="00F95CE7" w:rsidRPr="00C56F11" w:rsidRDefault="00F95CE7" w:rsidP="00F95CE7">
      <w:pPr>
        <w:rPr>
          <w:sz w:val="22"/>
          <w:szCs w:val="22"/>
        </w:rPr>
      </w:pPr>
      <w:r w:rsidRPr="00C56F11">
        <w:rPr>
          <w:sz w:val="22"/>
          <w:szCs w:val="22"/>
        </w:rPr>
        <w:t xml:space="preserve">You should also know that if you drop or lose your current coverage with </w:t>
      </w:r>
      <w:r w:rsidRPr="006E1971">
        <w:rPr>
          <w:sz w:val="22"/>
          <w:szCs w:val="22"/>
          <w:highlight w:val="lightGray"/>
        </w:rPr>
        <w:fldChar w:fldCharType="begin"/>
      </w:r>
      <w:r w:rsidRPr="006E1971">
        <w:rPr>
          <w:sz w:val="22"/>
          <w:szCs w:val="22"/>
          <w:highlight w:val="lightGray"/>
        </w:rPr>
        <w:instrText xml:space="preserve"> MERGEFIELD Company_Name </w:instrText>
      </w:r>
      <w:r w:rsidRPr="006E1971">
        <w:rPr>
          <w:sz w:val="22"/>
          <w:szCs w:val="22"/>
          <w:highlight w:val="lightGray"/>
        </w:rPr>
        <w:fldChar w:fldCharType="separate"/>
      </w:r>
      <w:r w:rsidRPr="006E1971">
        <w:rPr>
          <w:noProof/>
          <w:sz w:val="22"/>
          <w:szCs w:val="22"/>
          <w:highlight w:val="lightGray"/>
        </w:rPr>
        <w:t>«Company_Name»</w:t>
      </w:r>
      <w:r w:rsidRPr="006E1971">
        <w:rPr>
          <w:sz w:val="22"/>
          <w:szCs w:val="22"/>
          <w:highlight w:val="lightGray"/>
        </w:rPr>
        <w:fldChar w:fldCharType="end"/>
      </w:r>
      <w:r w:rsidRPr="00C56F11">
        <w:rPr>
          <w:sz w:val="22"/>
          <w:szCs w:val="22"/>
        </w:rPr>
        <w:t xml:space="preserve"> and don’t join a Medicare drug plan within 63 continuous days after your current coverage ends, you may pay a higher premium (a Penalty) to join a Medicare drug plan later.</w:t>
      </w:r>
    </w:p>
    <w:p w:rsidR="00F95CE7" w:rsidRPr="00C56F11" w:rsidRDefault="00F95CE7" w:rsidP="00F95CE7">
      <w:pPr>
        <w:rPr>
          <w:sz w:val="22"/>
          <w:szCs w:val="22"/>
        </w:rPr>
      </w:pPr>
      <w:r w:rsidRPr="00C56F11">
        <w:rPr>
          <w:sz w:val="22"/>
          <w:szCs w:val="22"/>
        </w:rPr>
        <w:t>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w:t>
      </w:r>
    </w:p>
    <w:p w:rsidR="00F95CE7" w:rsidRPr="00E14899" w:rsidRDefault="00F95CE7" w:rsidP="00F95CE7">
      <w:pPr>
        <w:autoSpaceDE w:val="0"/>
        <w:autoSpaceDN w:val="0"/>
        <w:adjustRightInd w:val="0"/>
        <w:spacing w:after="0"/>
        <w:rPr>
          <w:color w:val="000000"/>
          <w:sz w:val="20"/>
        </w:rPr>
      </w:pPr>
    </w:p>
    <w:p w:rsidR="00A12B8C" w:rsidRDefault="00A12B8C" w:rsidP="00A12B8C"/>
    <w:p w:rsidR="00A12B8C" w:rsidRPr="00A12B8C" w:rsidRDefault="00A12B8C" w:rsidP="00A12B8C"/>
    <w:p w:rsidR="00A12B8C" w:rsidRPr="00A12B8C" w:rsidRDefault="00A12B8C" w:rsidP="00A12B8C"/>
    <w:p w:rsidR="00A12B8C" w:rsidRPr="00A12B8C" w:rsidRDefault="00A12B8C" w:rsidP="00A12B8C"/>
    <w:p w:rsidR="00A12B8C" w:rsidRDefault="00A12B8C" w:rsidP="00A12B8C"/>
    <w:p w:rsidR="002E0C78" w:rsidRPr="00A12B8C" w:rsidRDefault="00A12B8C" w:rsidP="00A12B8C">
      <w:pPr>
        <w:tabs>
          <w:tab w:val="left" w:pos="2595"/>
        </w:tabs>
      </w:pPr>
      <w:r>
        <w:tab/>
      </w:r>
    </w:p>
    <w:sectPr w:rsidR="002E0C78" w:rsidRPr="00A12B8C" w:rsidSect="00F95CE7">
      <w:footerReference w:type="default" r:id="rId7"/>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B8C" w:rsidRDefault="00A12B8C" w:rsidP="00A12B8C">
      <w:pPr>
        <w:spacing w:after="0"/>
      </w:pPr>
      <w:r>
        <w:separator/>
      </w:r>
    </w:p>
  </w:endnote>
  <w:endnote w:type="continuationSeparator" w:id="0">
    <w:p w:rsidR="00A12B8C" w:rsidRDefault="00A12B8C" w:rsidP="00A12B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B8C" w:rsidRDefault="00A12B8C">
    <w:pPr>
      <w:pStyle w:val="Footer"/>
    </w:pPr>
    <w:r>
      <w:tab/>
    </w:r>
    <w:r w:rsidRPr="00A12B8C">
      <w:drawing>
        <wp:inline distT="0" distB="0" distL="0" distR="0">
          <wp:extent cx="1463777" cy="589924"/>
          <wp:effectExtent l="19050" t="0" r="3073" b="0"/>
          <wp:docPr id="3" name="Picture 26" descr="\\LB-SBS\Public\LOGO'S\landmark swish 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B-SBS\Public\LOGO'S\landmark swish 2003.jpg"/>
                  <pic:cNvPicPr>
                    <a:picLocks noChangeAspect="1" noChangeArrowheads="1"/>
                  </pic:cNvPicPr>
                </pic:nvPicPr>
                <pic:blipFill>
                  <a:blip r:embed="rId1"/>
                  <a:srcRect/>
                  <a:stretch>
                    <a:fillRect/>
                  </a:stretch>
                </pic:blipFill>
                <pic:spPr bwMode="auto">
                  <a:xfrm>
                    <a:off x="0" y="0"/>
                    <a:ext cx="1469254" cy="592131"/>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B8C" w:rsidRDefault="00A12B8C" w:rsidP="00A12B8C">
      <w:pPr>
        <w:spacing w:after="0"/>
      </w:pPr>
      <w:r>
        <w:separator/>
      </w:r>
    </w:p>
  </w:footnote>
  <w:footnote w:type="continuationSeparator" w:id="0">
    <w:p w:rsidR="00A12B8C" w:rsidRDefault="00A12B8C" w:rsidP="00A12B8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4EC64E"/>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2B8C"/>
    <w:rsid w:val="00001B3F"/>
    <w:rsid w:val="000218DD"/>
    <w:rsid w:val="00036DB0"/>
    <w:rsid w:val="0004624E"/>
    <w:rsid w:val="00050311"/>
    <w:rsid w:val="00055325"/>
    <w:rsid w:val="00074858"/>
    <w:rsid w:val="00077BB6"/>
    <w:rsid w:val="000822EA"/>
    <w:rsid w:val="00093153"/>
    <w:rsid w:val="000B1F87"/>
    <w:rsid w:val="000B4C53"/>
    <w:rsid w:val="000B4F1A"/>
    <w:rsid w:val="000C039E"/>
    <w:rsid w:val="000C56A8"/>
    <w:rsid w:val="000D6A47"/>
    <w:rsid w:val="0011229A"/>
    <w:rsid w:val="00124DA2"/>
    <w:rsid w:val="00126A52"/>
    <w:rsid w:val="0013047C"/>
    <w:rsid w:val="0013451E"/>
    <w:rsid w:val="0014170C"/>
    <w:rsid w:val="00147213"/>
    <w:rsid w:val="00151D6D"/>
    <w:rsid w:val="00155B81"/>
    <w:rsid w:val="00185C54"/>
    <w:rsid w:val="00191951"/>
    <w:rsid w:val="001A1876"/>
    <w:rsid w:val="001A34BE"/>
    <w:rsid w:val="001A5F4D"/>
    <w:rsid w:val="001A61FB"/>
    <w:rsid w:val="001D0736"/>
    <w:rsid w:val="001D3A15"/>
    <w:rsid w:val="001F6EE8"/>
    <w:rsid w:val="00211FA9"/>
    <w:rsid w:val="00215F64"/>
    <w:rsid w:val="00221160"/>
    <w:rsid w:val="00224811"/>
    <w:rsid w:val="00232335"/>
    <w:rsid w:val="00237BAF"/>
    <w:rsid w:val="00243FD2"/>
    <w:rsid w:val="00257130"/>
    <w:rsid w:val="002756C4"/>
    <w:rsid w:val="00281D13"/>
    <w:rsid w:val="002A4F0D"/>
    <w:rsid w:val="002B0A95"/>
    <w:rsid w:val="002B1889"/>
    <w:rsid w:val="002B18C0"/>
    <w:rsid w:val="002B2D97"/>
    <w:rsid w:val="002B328D"/>
    <w:rsid w:val="002B66AB"/>
    <w:rsid w:val="002D0790"/>
    <w:rsid w:val="002D5899"/>
    <w:rsid w:val="002E0C78"/>
    <w:rsid w:val="002E5632"/>
    <w:rsid w:val="002F4E0A"/>
    <w:rsid w:val="003020D0"/>
    <w:rsid w:val="00305A55"/>
    <w:rsid w:val="00305D20"/>
    <w:rsid w:val="003126C1"/>
    <w:rsid w:val="00325A6E"/>
    <w:rsid w:val="00327065"/>
    <w:rsid w:val="00327653"/>
    <w:rsid w:val="0033196A"/>
    <w:rsid w:val="0034782E"/>
    <w:rsid w:val="00355879"/>
    <w:rsid w:val="00361AFD"/>
    <w:rsid w:val="0036305F"/>
    <w:rsid w:val="0037076D"/>
    <w:rsid w:val="003732D3"/>
    <w:rsid w:val="00375928"/>
    <w:rsid w:val="003775B6"/>
    <w:rsid w:val="00390481"/>
    <w:rsid w:val="00397CA5"/>
    <w:rsid w:val="003A34D9"/>
    <w:rsid w:val="003A5DF7"/>
    <w:rsid w:val="003A5FB6"/>
    <w:rsid w:val="003B02D5"/>
    <w:rsid w:val="003B5AA6"/>
    <w:rsid w:val="003B6438"/>
    <w:rsid w:val="003C6151"/>
    <w:rsid w:val="003D0F34"/>
    <w:rsid w:val="003D13E7"/>
    <w:rsid w:val="003D6FA3"/>
    <w:rsid w:val="003E5808"/>
    <w:rsid w:val="003F6E5F"/>
    <w:rsid w:val="00411CE2"/>
    <w:rsid w:val="00422730"/>
    <w:rsid w:val="00433A3B"/>
    <w:rsid w:val="00437AE9"/>
    <w:rsid w:val="0044284F"/>
    <w:rsid w:val="00455AE4"/>
    <w:rsid w:val="0046178A"/>
    <w:rsid w:val="0046200B"/>
    <w:rsid w:val="00474726"/>
    <w:rsid w:val="004824AC"/>
    <w:rsid w:val="00484307"/>
    <w:rsid w:val="00497CE0"/>
    <w:rsid w:val="004B5861"/>
    <w:rsid w:val="004B6B7A"/>
    <w:rsid w:val="004E6837"/>
    <w:rsid w:val="005048FC"/>
    <w:rsid w:val="00512871"/>
    <w:rsid w:val="005129C6"/>
    <w:rsid w:val="0051694E"/>
    <w:rsid w:val="00521E59"/>
    <w:rsid w:val="00525CAB"/>
    <w:rsid w:val="005261ED"/>
    <w:rsid w:val="0053429B"/>
    <w:rsid w:val="00560148"/>
    <w:rsid w:val="0058292D"/>
    <w:rsid w:val="005834EF"/>
    <w:rsid w:val="00583A19"/>
    <w:rsid w:val="00583F37"/>
    <w:rsid w:val="005912A3"/>
    <w:rsid w:val="005B09AC"/>
    <w:rsid w:val="005B6C0E"/>
    <w:rsid w:val="005C29D1"/>
    <w:rsid w:val="005C3693"/>
    <w:rsid w:val="005C6548"/>
    <w:rsid w:val="005E2F12"/>
    <w:rsid w:val="005F50CF"/>
    <w:rsid w:val="005F58B3"/>
    <w:rsid w:val="006150FC"/>
    <w:rsid w:val="006153B4"/>
    <w:rsid w:val="00630A76"/>
    <w:rsid w:val="0063430E"/>
    <w:rsid w:val="0066505B"/>
    <w:rsid w:val="00666D5B"/>
    <w:rsid w:val="006843E7"/>
    <w:rsid w:val="00690B26"/>
    <w:rsid w:val="006B5381"/>
    <w:rsid w:val="006C4023"/>
    <w:rsid w:val="006E1A6E"/>
    <w:rsid w:val="006E5BC7"/>
    <w:rsid w:val="00707FA7"/>
    <w:rsid w:val="00710536"/>
    <w:rsid w:val="00711DC7"/>
    <w:rsid w:val="00720F85"/>
    <w:rsid w:val="007557AE"/>
    <w:rsid w:val="00762CDC"/>
    <w:rsid w:val="00762D4F"/>
    <w:rsid w:val="0077068D"/>
    <w:rsid w:val="00770887"/>
    <w:rsid w:val="00781B2F"/>
    <w:rsid w:val="007A7F9C"/>
    <w:rsid w:val="007B33E4"/>
    <w:rsid w:val="007C26FC"/>
    <w:rsid w:val="007C4051"/>
    <w:rsid w:val="007F0CD4"/>
    <w:rsid w:val="007F3B0A"/>
    <w:rsid w:val="0080482B"/>
    <w:rsid w:val="00814F9F"/>
    <w:rsid w:val="0082785B"/>
    <w:rsid w:val="00827C25"/>
    <w:rsid w:val="008330A8"/>
    <w:rsid w:val="00844DAD"/>
    <w:rsid w:val="00860DF1"/>
    <w:rsid w:val="00895EDC"/>
    <w:rsid w:val="008C40FC"/>
    <w:rsid w:val="008C5E61"/>
    <w:rsid w:val="008D3701"/>
    <w:rsid w:val="008E44CD"/>
    <w:rsid w:val="009022EC"/>
    <w:rsid w:val="0090370F"/>
    <w:rsid w:val="00910DF0"/>
    <w:rsid w:val="009313E7"/>
    <w:rsid w:val="00932382"/>
    <w:rsid w:val="00936F53"/>
    <w:rsid w:val="00946AC0"/>
    <w:rsid w:val="00963BED"/>
    <w:rsid w:val="00972C64"/>
    <w:rsid w:val="009940EC"/>
    <w:rsid w:val="00994DD6"/>
    <w:rsid w:val="009A41CE"/>
    <w:rsid w:val="009B1207"/>
    <w:rsid w:val="009E2DA4"/>
    <w:rsid w:val="00A12B8C"/>
    <w:rsid w:val="00A1526D"/>
    <w:rsid w:val="00A17ACE"/>
    <w:rsid w:val="00A42A47"/>
    <w:rsid w:val="00A5385B"/>
    <w:rsid w:val="00A66556"/>
    <w:rsid w:val="00A805EF"/>
    <w:rsid w:val="00A929A1"/>
    <w:rsid w:val="00A946D5"/>
    <w:rsid w:val="00AA50BB"/>
    <w:rsid w:val="00AA70AB"/>
    <w:rsid w:val="00AA7FA0"/>
    <w:rsid w:val="00AC3421"/>
    <w:rsid w:val="00AD624A"/>
    <w:rsid w:val="00AE0005"/>
    <w:rsid w:val="00AF3970"/>
    <w:rsid w:val="00AF432A"/>
    <w:rsid w:val="00AF45BF"/>
    <w:rsid w:val="00B11403"/>
    <w:rsid w:val="00B26616"/>
    <w:rsid w:val="00B3123F"/>
    <w:rsid w:val="00B3273F"/>
    <w:rsid w:val="00B37D47"/>
    <w:rsid w:val="00B418BC"/>
    <w:rsid w:val="00B423D7"/>
    <w:rsid w:val="00B46A19"/>
    <w:rsid w:val="00B47A22"/>
    <w:rsid w:val="00B51C8B"/>
    <w:rsid w:val="00B56320"/>
    <w:rsid w:val="00B675B5"/>
    <w:rsid w:val="00BA3587"/>
    <w:rsid w:val="00BB5A3F"/>
    <w:rsid w:val="00BD0F54"/>
    <w:rsid w:val="00BD29C3"/>
    <w:rsid w:val="00BE0D5F"/>
    <w:rsid w:val="00BE186D"/>
    <w:rsid w:val="00C10279"/>
    <w:rsid w:val="00C10ADD"/>
    <w:rsid w:val="00C80C41"/>
    <w:rsid w:val="00C84602"/>
    <w:rsid w:val="00C91DD9"/>
    <w:rsid w:val="00C92984"/>
    <w:rsid w:val="00C940E6"/>
    <w:rsid w:val="00CB034A"/>
    <w:rsid w:val="00CC1AFC"/>
    <w:rsid w:val="00CD0C17"/>
    <w:rsid w:val="00CD2DAE"/>
    <w:rsid w:val="00CE4E63"/>
    <w:rsid w:val="00D009F3"/>
    <w:rsid w:val="00D12CA3"/>
    <w:rsid w:val="00D155B4"/>
    <w:rsid w:val="00D44BBD"/>
    <w:rsid w:val="00D50124"/>
    <w:rsid w:val="00D57AD1"/>
    <w:rsid w:val="00D64CBC"/>
    <w:rsid w:val="00D6701F"/>
    <w:rsid w:val="00D765AC"/>
    <w:rsid w:val="00D913A4"/>
    <w:rsid w:val="00DA5381"/>
    <w:rsid w:val="00DB4035"/>
    <w:rsid w:val="00DC6B60"/>
    <w:rsid w:val="00DD74C8"/>
    <w:rsid w:val="00DE37B4"/>
    <w:rsid w:val="00DE52AC"/>
    <w:rsid w:val="00E12D2C"/>
    <w:rsid w:val="00E13643"/>
    <w:rsid w:val="00E20535"/>
    <w:rsid w:val="00E25F5D"/>
    <w:rsid w:val="00E5134E"/>
    <w:rsid w:val="00E646F0"/>
    <w:rsid w:val="00E71026"/>
    <w:rsid w:val="00E86E40"/>
    <w:rsid w:val="00E878A4"/>
    <w:rsid w:val="00E9446B"/>
    <w:rsid w:val="00E979CF"/>
    <w:rsid w:val="00EB7EBA"/>
    <w:rsid w:val="00EC0F71"/>
    <w:rsid w:val="00EC3536"/>
    <w:rsid w:val="00ED1EA7"/>
    <w:rsid w:val="00ED51C1"/>
    <w:rsid w:val="00ED59E0"/>
    <w:rsid w:val="00EF1F2C"/>
    <w:rsid w:val="00EF2409"/>
    <w:rsid w:val="00EF34F8"/>
    <w:rsid w:val="00EF7627"/>
    <w:rsid w:val="00F06C3B"/>
    <w:rsid w:val="00F11340"/>
    <w:rsid w:val="00F360C8"/>
    <w:rsid w:val="00F55F4F"/>
    <w:rsid w:val="00F72409"/>
    <w:rsid w:val="00F81F67"/>
    <w:rsid w:val="00F91F10"/>
    <w:rsid w:val="00F95CE7"/>
    <w:rsid w:val="00F978D6"/>
    <w:rsid w:val="00FA457F"/>
    <w:rsid w:val="00FA798A"/>
    <w:rsid w:val="00FB70BA"/>
    <w:rsid w:val="00FC2FFD"/>
    <w:rsid w:val="00FC3ADE"/>
    <w:rsid w:val="00FD364B"/>
    <w:rsid w:val="00FD5CAE"/>
    <w:rsid w:val="00FF4BDE"/>
    <w:rsid w:val="00FF6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8C"/>
    <w:pPr>
      <w:spacing w:after="160" w:line="240" w:lineRule="auto"/>
    </w:pPr>
    <w:rPr>
      <w:rFonts w:ascii="Verdana" w:eastAsia="Times New Roman" w:hAnsi="Verdana" w:cs="Arial"/>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qFormat/>
    <w:rsid w:val="00A12B8C"/>
    <w:pPr>
      <w:spacing w:after="240" w:line="240" w:lineRule="auto"/>
    </w:pPr>
    <w:rPr>
      <w:rFonts w:ascii="Times New Roman" w:eastAsia="Times New Roman" w:hAnsi="Times New Roman" w:cs="Times New Roman"/>
      <w:b/>
      <w:bCs/>
      <w:color w:val="548DD4"/>
      <w:sz w:val="36"/>
      <w:szCs w:val="32"/>
    </w:rPr>
  </w:style>
  <w:style w:type="character" w:customStyle="1" w:styleId="TitleChar">
    <w:name w:val="Title Char"/>
    <w:basedOn w:val="DefaultParagraphFont"/>
    <w:link w:val="Title"/>
    <w:rsid w:val="00A12B8C"/>
    <w:rPr>
      <w:rFonts w:ascii="Times New Roman" w:eastAsia="Times New Roman" w:hAnsi="Times New Roman" w:cs="Times New Roman"/>
      <w:b/>
      <w:bCs/>
      <w:color w:val="548DD4"/>
      <w:sz w:val="36"/>
      <w:szCs w:val="32"/>
    </w:rPr>
  </w:style>
  <w:style w:type="paragraph" w:styleId="BalloonText">
    <w:name w:val="Balloon Text"/>
    <w:basedOn w:val="Normal"/>
    <w:link w:val="BalloonTextChar"/>
    <w:uiPriority w:val="99"/>
    <w:semiHidden/>
    <w:unhideWhenUsed/>
    <w:rsid w:val="00A12B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B8C"/>
    <w:rPr>
      <w:rFonts w:ascii="Tahoma" w:eastAsia="Times New Roman" w:hAnsi="Tahoma" w:cs="Tahoma"/>
      <w:sz w:val="16"/>
      <w:szCs w:val="16"/>
    </w:rPr>
  </w:style>
  <w:style w:type="paragraph" w:styleId="Header">
    <w:name w:val="header"/>
    <w:basedOn w:val="Normal"/>
    <w:link w:val="HeaderChar"/>
    <w:uiPriority w:val="99"/>
    <w:semiHidden/>
    <w:unhideWhenUsed/>
    <w:rsid w:val="00A12B8C"/>
    <w:pPr>
      <w:tabs>
        <w:tab w:val="center" w:pos="4680"/>
        <w:tab w:val="right" w:pos="9360"/>
      </w:tabs>
      <w:spacing w:after="0"/>
    </w:pPr>
  </w:style>
  <w:style w:type="character" w:customStyle="1" w:styleId="HeaderChar">
    <w:name w:val="Header Char"/>
    <w:basedOn w:val="DefaultParagraphFont"/>
    <w:link w:val="Header"/>
    <w:uiPriority w:val="99"/>
    <w:semiHidden/>
    <w:rsid w:val="00A12B8C"/>
    <w:rPr>
      <w:rFonts w:ascii="Verdana" w:eastAsia="Times New Roman" w:hAnsi="Verdana" w:cs="Arial"/>
      <w:sz w:val="18"/>
      <w:szCs w:val="20"/>
    </w:rPr>
  </w:style>
  <w:style w:type="paragraph" w:styleId="Footer">
    <w:name w:val="footer"/>
    <w:basedOn w:val="Normal"/>
    <w:link w:val="FooterChar"/>
    <w:uiPriority w:val="99"/>
    <w:semiHidden/>
    <w:unhideWhenUsed/>
    <w:rsid w:val="00A12B8C"/>
    <w:pPr>
      <w:tabs>
        <w:tab w:val="center" w:pos="4680"/>
        <w:tab w:val="right" w:pos="9360"/>
      </w:tabs>
      <w:spacing w:after="0"/>
    </w:pPr>
  </w:style>
  <w:style w:type="character" w:customStyle="1" w:styleId="FooterChar">
    <w:name w:val="Footer Char"/>
    <w:basedOn w:val="DefaultParagraphFont"/>
    <w:link w:val="Footer"/>
    <w:uiPriority w:val="99"/>
    <w:semiHidden/>
    <w:rsid w:val="00A12B8C"/>
    <w:rPr>
      <w:rFonts w:ascii="Verdana" w:eastAsia="Times New Roman" w:hAnsi="Verdana" w:cs="Arial"/>
      <w:sz w:val="18"/>
      <w:szCs w:val="20"/>
    </w:rPr>
  </w:style>
  <w:style w:type="character" w:styleId="Strong">
    <w:name w:val="Strong"/>
    <w:qFormat/>
    <w:rsid w:val="00A12B8C"/>
    <w:rPr>
      <w:rFonts w:ascii="Verdana" w:hAnsi="Verdana"/>
      <w:bCs/>
      <w:sz w:val="18"/>
    </w:rPr>
  </w:style>
  <w:style w:type="paragraph" w:styleId="BodyText">
    <w:name w:val="Body Text"/>
    <w:basedOn w:val="Normal"/>
    <w:link w:val="BodyTextChar"/>
    <w:qFormat/>
    <w:rsid w:val="00A12B8C"/>
  </w:style>
  <w:style w:type="character" w:customStyle="1" w:styleId="BodyTextChar">
    <w:name w:val="Body Text Char"/>
    <w:basedOn w:val="DefaultParagraphFont"/>
    <w:link w:val="BodyText"/>
    <w:rsid w:val="00A12B8C"/>
    <w:rPr>
      <w:rFonts w:ascii="Verdana" w:eastAsia="Times New Roman" w:hAnsi="Verdana" w:cs="Arial"/>
      <w:sz w:val="18"/>
      <w:szCs w:val="20"/>
    </w:rPr>
  </w:style>
  <w:style w:type="paragraph" w:styleId="ListBullet">
    <w:name w:val="List Bullet"/>
    <w:basedOn w:val="ListBullet2"/>
    <w:qFormat/>
    <w:rsid w:val="00A12B8C"/>
    <w:pPr>
      <w:tabs>
        <w:tab w:val="left" w:pos="720"/>
      </w:tabs>
    </w:pPr>
  </w:style>
  <w:style w:type="paragraph" w:styleId="ListBullet2">
    <w:name w:val="List Bullet 2"/>
    <w:basedOn w:val="Normal"/>
    <w:rsid w:val="00A12B8C"/>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3694</Characters>
  <Application>Microsoft Office Word</Application>
  <DocSecurity>0</DocSecurity>
  <Lines>30</Lines>
  <Paragraphs>8</Paragraphs>
  <ScaleCrop>false</ScaleCrop>
  <Company>Hewlett-Packard Company</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cp:lastModifiedBy>
  <cp:revision>2</cp:revision>
  <cp:lastPrinted>2013-01-03T16:06:00Z</cp:lastPrinted>
  <dcterms:created xsi:type="dcterms:W3CDTF">2013-01-03T16:09:00Z</dcterms:created>
  <dcterms:modified xsi:type="dcterms:W3CDTF">2013-01-03T16:09:00Z</dcterms:modified>
</cp:coreProperties>
</file>